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7C" w:rsidRPr="00DC6E7C" w:rsidRDefault="00DC6E7C" w:rsidP="00DC6E7C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E7C">
        <w:rPr>
          <w:rFonts w:ascii="Times New Roman" w:hAnsi="Times New Roman" w:cs="Times New Roman"/>
          <w:sz w:val="24"/>
          <w:szCs w:val="24"/>
        </w:rPr>
        <w:br/>
      </w:r>
      <w:r w:rsidRPr="00DC6E7C">
        <w:rPr>
          <w:rFonts w:ascii="Times New Roman" w:hAnsi="Times New Roman" w:cs="Times New Roman"/>
          <w:b/>
          <w:color w:val="auto"/>
          <w:sz w:val="24"/>
          <w:szCs w:val="24"/>
        </w:rPr>
        <w:t>ПРАВИТЕЛЬСТВО ПЕРМСКОГО КРАЯ</w:t>
      </w:r>
      <w:r w:rsidRPr="00DC6E7C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DC6E7C">
        <w:rPr>
          <w:rFonts w:ascii="Times New Roman" w:hAnsi="Times New Roman" w:cs="Times New Roman"/>
          <w:b/>
          <w:color w:val="auto"/>
          <w:sz w:val="24"/>
          <w:szCs w:val="24"/>
        </w:rPr>
        <w:br/>
        <w:t>ПОСТАНОВЛЕНИЕ</w:t>
      </w:r>
      <w:r w:rsidRPr="00DC6E7C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DC6E7C">
        <w:rPr>
          <w:rFonts w:ascii="Times New Roman" w:hAnsi="Times New Roman" w:cs="Times New Roman"/>
          <w:b/>
          <w:color w:val="auto"/>
          <w:sz w:val="24"/>
          <w:szCs w:val="24"/>
        </w:rPr>
        <w:br/>
        <w:t>от 8 мая 2024 года N 262-п</w:t>
      </w:r>
      <w:r w:rsidRPr="00DC6E7C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DC6E7C">
        <w:rPr>
          <w:rFonts w:ascii="Times New Roman" w:hAnsi="Times New Roman" w:cs="Times New Roman"/>
          <w:sz w:val="24"/>
          <w:szCs w:val="24"/>
        </w:rPr>
        <w:br/>
      </w:r>
      <w:r w:rsidRPr="00DC6E7C">
        <w:rPr>
          <w:rFonts w:ascii="Times New Roman" w:hAnsi="Times New Roman" w:cs="Times New Roman"/>
          <w:sz w:val="24"/>
          <w:szCs w:val="24"/>
        </w:rPr>
        <w:br/>
        <w:t xml:space="preserve">О внесении изменений в </w:t>
      </w:r>
      <w:hyperlink r:id="rId4" w:anchor="64U0IK" w:history="1">
        <w:r w:rsidRPr="00DC6E7C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Правительства Пермского края от 26 декабря 2014 г. N 1534-п "О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услуг"</w:t>
        </w:r>
      </w:hyperlink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 xml:space="preserve">В соответствии с </w:t>
      </w:r>
      <w:hyperlink r:id="rId5" w:anchor="7D20K3" w:history="1">
        <w:r w:rsidRPr="00DC6E7C">
          <w:rPr>
            <w:rStyle w:val="a3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DC6E7C">
        <w:t xml:space="preserve">, </w:t>
      </w:r>
      <w:hyperlink r:id="rId6" w:anchor="64U0IK" w:history="1">
        <w:r w:rsidRPr="00DC6E7C">
          <w:rPr>
            <w:rStyle w:val="a3"/>
          </w:rPr>
          <w:t>постановлением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</w:t>
        </w:r>
      </w:hyperlink>
      <w:r w:rsidRPr="00DC6E7C">
        <w:t xml:space="preserve"> Правительство Пермского края постановляет: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 xml:space="preserve">1. Утвердить прилагаемые изменения, которые вносятся в </w:t>
      </w:r>
      <w:hyperlink r:id="rId7" w:anchor="64U0IK" w:history="1">
        <w:r w:rsidRPr="00DC6E7C">
          <w:rPr>
            <w:rStyle w:val="a3"/>
          </w:rPr>
          <w:t>постановление Правительства Пермского края от 26 декабря 2014 г. N 1534-п "О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услуг"</w:t>
        </w:r>
      </w:hyperlink>
      <w:r w:rsidRPr="00DC6E7C">
        <w:t xml:space="preserve"> (в редакции </w:t>
      </w:r>
      <w:hyperlink r:id="rId8" w:anchor="64U0IK" w:history="1">
        <w:r w:rsidRPr="00DC6E7C">
          <w:rPr>
            <w:rStyle w:val="a3"/>
          </w:rPr>
          <w:t>постановлений Правительства Пермского края от 05 марта 2015 г. N 121-п</w:t>
        </w:r>
      </w:hyperlink>
      <w:r w:rsidRPr="00DC6E7C">
        <w:t xml:space="preserve">, </w:t>
      </w:r>
      <w:hyperlink r:id="rId9" w:anchor="64U0IK" w:history="1">
        <w:r w:rsidRPr="00DC6E7C">
          <w:rPr>
            <w:rStyle w:val="a3"/>
          </w:rPr>
          <w:t>от 15 апреля 2015 г. N 227-п</w:t>
        </w:r>
      </w:hyperlink>
      <w:r w:rsidRPr="00DC6E7C">
        <w:t xml:space="preserve">, </w:t>
      </w:r>
      <w:hyperlink r:id="rId10" w:anchor="64U0IK" w:history="1">
        <w:r w:rsidRPr="00DC6E7C">
          <w:rPr>
            <w:rStyle w:val="a3"/>
          </w:rPr>
          <w:t>от 13 ноября 2015 г. N 982-п</w:t>
        </w:r>
      </w:hyperlink>
      <w:r w:rsidRPr="00DC6E7C">
        <w:t xml:space="preserve">, </w:t>
      </w:r>
      <w:hyperlink r:id="rId11" w:anchor="64U0IK" w:history="1">
        <w:r w:rsidRPr="00DC6E7C">
          <w:rPr>
            <w:rStyle w:val="a3"/>
          </w:rPr>
          <w:t>от 21 марта 2016 г. N 134-п</w:t>
        </w:r>
      </w:hyperlink>
      <w:r w:rsidRPr="00DC6E7C">
        <w:t xml:space="preserve">, </w:t>
      </w:r>
      <w:hyperlink r:id="rId12" w:anchor="64U0IK" w:history="1">
        <w:r w:rsidRPr="00DC6E7C">
          <w:rPr>
            <w:rStyle w:val="a3"/>
          </w:rPr>
          <w:t>от 08 декабря 2016 г. N 1093-п</w:t>
        </w:r>
      </w:hyperlink>
      <w:r w:rsidRPr="00DC6E7C">
        <w:t xml:space="preserve">, </w:t>
      </w:r>
      <w:hyperlink r:id="rId13" w:anchor="64U0IK" w:history="1">
        <w:r w:rsidRPr="00DC6E7C">
          <w:rPr>
            <w:rStyle w:val="a3"/>
          </w:rPr>
          <w:t>от 28 декабря 2017 г. N 1069-п</w:t>
        </w:r>
      </w:hyperlink>
      <w:r w:rsidRPr="00DC6E7C">
        <w:t xml:space="preserve">, </w:t>
      </w:r>
      <w:hyperlink r:id="rId14" w:anchor="64U0IK" w:history="1">
        <w:r w:rsidRPr="00DC6E7C">
          <w:rPr>
            <w:rStyle w:val="a3"/>
          </w:rPr>
          <w:t>от 25 июля 2018 г. N 419-п</w:t>
        </w:r>
      </w:hyperlink>
      <w:r w:rsidRPr="00DC6E7C">
        <w:t xml:space="preserve">, </w:t>
      </w:r>
      <w:hyperlink r:id="rId15" w:anchor="64U0IK" w:history="1">
        <w:r w:rsidRPr="00DC6E7C">
          <w:rPr>
            <w:rStyle w:val="a3"/>
          </w:rPr>
          <w:t>от 04 сентября 2019 г. N 621-п</w:t>
        </w:r>
      </w:hyperlink>
      <w:r w:rsidRPr="00DC6E7C">
        <w:t xml:space="preserve">, </w:t>
      </w:r>
      <w:hyperlink r:id="rId16" w:anchor="64U0IK" w:history="1">
        <w:r w:rsidRPr="00DC6E7C">
          <w:rPr>
            <w:rStyle w:val="a3"/>
          </w:rPr>
          <w:t>от 11 сентября 2019 г. N 637-п</w:t>
        </w:r>
      </w:hyperlink>
      <w:r w:rsidRPr="00DC6E7C">
        <w:t xml:space="preserve">, </w:t>
      </w:r>
      <w:hyperlink r:id="rId17" w:anchor="64U0IK" w:history="1">
        <w:r w:rsidRPr="00DC6E7C">
          <w:rPr>
            <w:rStyle w:val="a3"/>
          </w:rPr>
          <w:t>от 28 мая 2020 г. N 378-п</w:t>
        </w:r>
      </w:hyperlink>
      <w:r w:rsidRPr="00DC6E7C">
        <w:t xml:space="preserve">, </w:t>
      </w:r>
      <w:hyperlink r:id="rId18" w:anchor="64U0IK" w:history="1">
        <w:r w:rsidRPr="00DC6E7C">
          <w:rPr>
            <w:rStyle w:val="a3"/>
          </w:rPr>
          <w:t>от 27 июля 2021 г. N 527-п</w:t>
        </w:r>
      </w:hyperlink>
      <w:r w:rsidRPr="00DC6E7C">
        <w:t xml:space="preserve">, </w:t>
      </w:r>
      <w:hyperlink r:id="rId19" w:anchor="64U0IK" w:history="1">
        <w:r w:rsidRPr="00DC6E7C">
          <w:rPr>
            <w:rStyle w:val="a3"/>
          </w:rPr>
          <w:t>от 29 сентября 2022 г. N 823-п</w:t>
        </w:r>
      </w:hyperlink>
      <w:r w:rsidRPr="00DC6E7C">
        <w:t xml:space="preserve">, </w:t>
      </w:r>
      <w:hyperlink r:id="rId20" w:anchor="64U0IK" w:history="1">
        <w:r w:rsidRPr="00DC6E7C">
          <w:rPr>
            <w:rStyle w:val="a3"/>
          </w:rPr>
          <w:t>от 15 февраля 2023 г. N 121-п</w:t>
        </w:r>
      </w:hyperlink>
      <w:r w:rsidRPr="00DC6E7C">
        <w:t xml:space="preserve">, </w:t>
      </w:r>
      <w:hyperlink r:id="rId21" w:anchor="64U0IK" w:history="1">
        <w:r w:rsidRPr="00DC6E7C">
          <w:rPr>
            <w:rStyle w:val="a3"/>
          </w:rPr>
          <w:t>от 31 мая 2023 г. N 405-п</w:t>
        </w:r>
      </w:hyperlink>
      <w:r w:rsidRPr="00DC6E7C">
        <w:t>).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2. Настоящее постановление вступает в силу через 10 дней после дня его официального опубликования.</w:t>
      </w:r>
    </w:p>
    <w:p w:rsidR="00DC6E7C" w:rsidRPr="00DC6E7C" w:rsidRDefault="00DC6E7C" w:rsidP="00DC6E7C">
      <w:pPr>
        <w:pStyle w:val="formattext"/>
        <w:spacing w:before="0" w:beforeAutospacing="0" w:after="0" w:afterAutospacing="0"/>
        <w:jc w:val="right"/>
      </w:pPr>
      <w:r w:rsidRPr="00DC6E7C">
        <w:br/>
      </w:r>
      <w:r w:rsidRPr="00DC6E7C">
        <w:br/>
        <w:t>Губернатор Пермского края</w:t>
      </w:r>
      <w:r w:rsidRPr="00DC6E7C">
        <w:br/>
        <w:t xml:space="preserve">Д.Н.МАХОНИН </w:t>
      </w:r>
    </w:p>
    <w:p w:rsidR="00DC6E7C" w:rsidRPr="00DC6E7C" w:rsidRDefault="00DC6E7C" w:rsidP="00DC6E7C">
      <w:pPr>
        <w:pStyle w:val="2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E7C" w:rsidRPr="00DC6E7C" w:rsidRDefault="00DC6E7C" w:rsidP="00DC6E7C">
      <w:pPr>
        <w:pStyle w:val="2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E7C">
        <w:rPr>
          <w:rFonts w:ascii="Times New Roman" w:hAnsi="Times New Roman" w:cs="Times New Roman"/>
          <w:sz w:val="24"/>
          <w:szCs w:val="24"/>
        </w:rPr>
        <w:t>УТВЕРЖДЕНЫ</w:t>
      </w:r>
      <w:r w:rsidRPr="00DC6E7C">
        <w:rPr>
          <w:rFonts w:ascii="Times New Roman" w:hAnsi="Times New Roman" w:cs="Times New Roman"/>
          <w:sz w:val="24"/>
          <w:szCs w:val="24"/>
        </w:rPr>
        <w:br/>
        <w:t>постановлением</w:t>
      </w:r>
      <w:r w:rsidRPr="00DC6E7C">
        <w:rPr>
          <w:rFonts w:ascii="Times New Roman" w:hAnsi="Times New Roman" w:cs="Times New Roman"/>
          <w:sz w:val="24"/>
          <w:szCs w:val="24"/>
        </w:rPr>
        <w:br/>
        <w:t>Правительства</w:t>
      </w:r>
      <w:r w:rsidRPr="00DC6E7C">
        <w:rPr>
          <w:rFonts w:ascii="Times New Roman" w:hAnsi="Times New Roman" w:cs="Times New Roman"/>
          <w:sz w:val="24"/>
          <w:szCs w:val="24"/>
        </w:rPr>
        <w:br/>
        <w:t>Пермского края</w:t>
      </w:r>
      <w:r w:rsidRPr="00DC6E7C">
        <w:rPr>
          <w:rFonts w:ascii="Times New Roman" w:hAnsi="Times New Roman" w:cs="Times New Roman"/>
          <w:sz w:val="24"/>
          <w:szCs w:val="24"/>
        </w:rPr>
        <w:br/>
        <w:t xml:space="preserve">от 08.05.2024 N 262-п </w:t>
      </w:r>
    </w:p>
    <w:p w:rsidR="00DC6E7C" w:rsidRPr="00DC6E7C" w:rsidRDefault="00DC6E7C" w:rsidP="00DC6E7C">
      <w:pPr>
        <w:pStyle w:val="headertext"/>
        <w:spacing w:before="0" w:beforeAutospacing="0" w:after="0" w:afterAutospacing="0"/>
        <w:jc w:val="center"/>
      </w:pPr>
      <w:r w:rsidRPr="00DC6E7C">
        <w:br/>
      </w:r>
      <w:r w:rsidRPr="00DC6E7C">
        <w:br/>
        <w:t xml:space="preserve">ИЗМЕНЕНИЯ, КОТОРЫЕ ВНОСЯТСЯ В </w:t>
      </w:r>
      <w:hyperlink r:id="rId22" w:anchor="64U0IK" w:history="1">
        <w:r w:rsidRPr="00DC6E7C">
          <w:rPr>
            <w:rStyle w:val="a3"/>
          </w:rPr>
          <w:t>ПОСТАНОВЛЕНИЕ ПРАВИТЕЛЬСТВА ПЕРМСКОГО КРАЯ ОТ 26 ДЕКАБРЯ 2014 Г. N 1534-П "О ПЕРЕЧНЯХ УСЛУГ И МЕР ПОДДЕРЖКИ, ПРЕДОСТАВЛЕНИЕ КОТОРЫХ ОРГАНИЗОВАНО В МНОГОФУНКЦИОНАЛЬНЫХ ЦЕНТРАХ ПРЕДОСТАВЛЕНИЯ ГОСУДАРСТВЕННЫХ И МУНИЦИПАЛЬНЫХ УСЛУГ"</w:t>
        </w:r>
      </w:hyperlink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4.3. раздел III признать утратившим силу;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4.4. в разделе IV: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4.4.1. пункт 1.2 признать утратившим силу;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4.4.2. наименование подраздела 2 изложить в следующей редакции:</w:t>
      </w:r>
    </w:p>
    <w:p w:rsidR="00DC6E7C" w:rsidRPr="00DC6E7C" w:rsidRDefault="00DC6E7C" w:rsidP="00DC6E7C">
      <w:pPr>
        <w:pStyle w:val="formattext"/>
        <w:spacing w:before="0" w:beforeAutospacing="0" w:after="0" w:afterAutospacing="0"/>
        <w:jc w:val="center"/>
      </w:pPr>
      <w:r w:rsidRPr="00DC6E7C">
        <w:t>"2. Акционерное общество "</w:t>
      </w:r>
      <w:proofErr w:type="spellStart"/>
      <w:r w:rsidRPr="00DC6E7C">
        <w:t>Микрофинансовая</w:t>
      </w:r>
      <w:proofErr w:type="spellEnd"/>
      <w:r w:rsidRPr="00DC6E7C">
        <w:t xml:space="preserve"> компания Пермского </w:t>
      </w:r>
    </w:p>
    <w:p w:rsidR="00DC6E7C" w:rsidRPr="00DC6E7C" w:rsidRDefault="00DC6E7C" w:rsidP="00DC6E7C">
      <w:pPr>
        <w:pStyle w:val="formattext"/>
        <w:spacing w:before="0" w:beforeAutospacing="0" w:after="0" w:afterAutospacing="0"/>
        <w:jc w:val="center"/>
      </w:pPr>
      <w:r w:rsidRPr="00DC6E7C">
        <w:t>края";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4.4.3. в пункте 2.2 слова "предпринимательского финансирования" исключить;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4.4.4. в пункте 2.4 слова "предпринимательского финансирования" исключить;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4.4.5. в пункте 2.6 слова "предпринимательского финансирования" исключить;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4.4.6. в пункте 2.10 слова "предпринимательского финансирования" исключить;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4.4.7. в пункте 2.11 слова "предпринимательского финансирования" исключить;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4.4.8. в пункте 2.12 слова "предпринимательского финансирования" исключить;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4.4.9. пункт 2.17 после слова "Возврат" дополнить словом "заемщику";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4.4.10. пункт 2.23 изложить в следующей редакции: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 xml:space="preserve">"2.23. Предоставление транша по кредитной линии, действующей в соответствии с заключенным заявителем договором </w:t>
      </w:r>
      <w:proofErr w:type="spellStart"/>
      <w:r w:rsidRPr="00DC6E7C">
        <w:t>микрозайма</w:t>
      </w:r>
      <w:proofErr w:type="spellEnd"/>
      <w:r w:rsidRPr="00DC6E7C">
        <w:t>.";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4.4.11. подраздел 3 признать утратившим силу;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 xml:space="preserve">5. дополнить согласованным перечнем государственных и муниципальных услуг, предоставляемых в многофункциональном центре предоставления государственных и муниципальных услуг, организация предоставления которых в ходе личного приема в исполнительном органе государственной власти Пермского края, территориальном органе федерального органа исполнительной власти, органе местного самоуправления муниципального образования Пермского края не осуществляется, согласно </w:t>
      </w:r>
      <w:proofErr w:type="gramStart"/>
      <w:r w:rsidRPr="00DC6E7C">
        <w:t>приложению</w:t>
      </w:r>
      <w:proofErr w:type="gramEnd"/>
      <w:r w:rsidRPr="00DC6E7C">
        <w:t xml:space="preserve"> к настоящим изменениям.</w:t>
      </w:r>
    </w:p>
    <w:p w:rsidR="00DC6E7C" w:rsidRDefault="00DC6E7C" w:rsidP="00DC6E7C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  <w:r w:rsidRPr="00DC6E7C">
        <w:rPr>
          <w:sz w:val="24"/>
          <w:szCs w:val="24"/>
        </w:rPr>
        <w:br/>
      </w:r>
    </w:p>
    <w:p w:rsidR="00DC6E7C" w:rsidRDefault="00DC6E7C" w:rsidP="00DC6E7C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DC6E7C" w:rsidRPr="00DC6E7C" w:rsidRDefault="00DC6E7C" w:rsidP="00DC6E7C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  <w:bookmarkStart w:id="0" w:name="_GoBack"/>
      <w:bookmarkEnd w:id="0"/>
      <w:r w:rsidRPr="00DC6E7C">
        <w:rPr>
          <w:sz w:val="24"/>
          <w:szCs w:val="24"/>
        </w:rPr>
        <w:lastRenderedPageBreak/>
        <w:br/>
        <w:t>Приложение</w:t>
      </w:r>
      <w:r w:rsidRPr="00DC6E7C">
        <w:rPr>
          <w:sz w:val="24"/>
          <w:szCs w:val="24"/>
        </w:rPr>
        <w:br/>
        <w:t>к изменениям,</w:t>
      </w:r>
      <w:r w:rsidRPr="00DC6E7C">
        <w:rPr>
          <w:sz w:val="24"/>
          <w:szCs w:val="24"/>
        </w:rPr>
        <w:br/>
        <w:t>которые вносятся в</w:t>
      </w:r>
      <w:r w:rsidRPr="00DC6E7C">
        <w:rPr>
          <w:sz w:val="24"/>
          <w:szCs w:val="24"/>
        </w:rPr>
        <w:br/>
      </w:r>
      <w:hyperlink r:id="rId23" w:anchor="64U0IK" w:history="1">
        <w:r w:rsidRPr="00DC6E7C">
          <w:rPr>
            <w:rStyle w:val="a3"/>
            <w:sz w:val="24"/>
            <w:szCs w:val="24"/>
          </w:rPr>
          <w:t>постановление Правительства</w:t>
        </w:r>
      </w:hyperlink>
      <w:r w:rsidRPr="00DC6E7C">
        <w:rPr>
          <w:sz w:val="24"/>
          <w:szCs w:val="24"/>
        </w:rPr>
        <w:br/>
      </w:r>
      <w:hyperlink r:id="rId24" w:anchor="64U0IK" w:history="1">
        <w:r w:rsidRPr="00DC6E7C">
          <w:rPr>
            <w:rStyle w:val="a3"/>
            <w:sz w:val="24"/>
            <w:szCs w:val="24"/>
          </w:rPr>
          <w:t>Пермского края</w:t>
        </w:r>
      </w:hyperlink>
      <w:r w:rsidRPr="00DC6E7C">
        <w:rPr>
          <w:sz w:val="24"/>
          <w:szCs w:val="24"/>
        </w:rPr>
        <w:br/>
      </w:r>
      <w:hyperlink r:id="rId25" w:anchor="64U0IK" w:history="1">
        <w:r w:rsidRPr="00DC6E7C">
          <w:rPr>
            <w:rStyle w:val="a3"/>
            <w:sz w:val="24"/>
            <w:szCs w:val="24"/>
          </w:rPr>
          <w:t>от 26 декабря 2014 г. N 1534-п</w:t>
        </w:r>
      </w:hyperlink>
      <w:r w:rsidRPr="00DC6E7C">
        <w:rPr>
          <w:sz w:val="24"/>
          <w:szCs w:val="24"/>
        </w:rPr>
        <w:br/>
      </w:r>
      <w:hyperlink r:id="rId26" w:anchor="64U0IK" w:history="1">
        <w:r w:rsidRPr="00DC6E7C">
          <w:rPr>
            <w:rStyle w:val="a3"/>
            <w:sz w:val="24"/>
            <w:szCs w:val="24"/>
          </w:rPr>
          <w:t>"О перечнях услуг и мер</w:t>
        </w:r>
      </w:hyperlink>
      <w:r w:rsidRPr="00DC6E7C">
        <w:rPr>
          <w:sz w:val="24"/>
          <w:szCs w:val="24"/>
        </w:rPr>
        <w:br/>
      </w:r>
      <w:hyperlink r:id="rId27" w:anchor="64U0IK" w:history="1">
        <w:r w:rsidRPr="00DC6E7C">
          <w:rPr>
            <w:rStyle w:val="a3"/>
            <w:sz w:val="24"/>
            <w:szCs w:val="24"/>
          </w:rPr>
          <w:t>поддержки, предоставление</w:t>
        </w:r>
      </w:hyperlink>
      <w:r w:rsidRPr="00DC6E7C">
        <w:rPr>
          <w:sz w:val="24"/>
          <w:szCs w:val="24"/>
        </w:rPr>
        <w:br/>
      </w:r>
      <w:hyperlink r:id="rId28" w:anchor="64U0IK" w:history="1">
        <w:r w:rsidRPr="00DC6E7C">
          <w:rPr>
            <w:rStyle w:val="a3"/>
            <w:sz w:val="24"/>
            <w:szCs w:val="24"/>
          </w:rPr>
          <w:t>которых организовано в</w:t>
        </w:r>
      </w:hyperlink>
      <w:r w:rsidRPr="00DC6E7C">
        <w:rPr>
          <w:sz w:val="24"/>
          <w:szCs w:val="24"/>
        </w:rPr>
        <w:br/>
      </w:r>
      <w:hyperlink r:id="rId29" w:anchor="64U0IK" w:history="1">
        <w:r w:rsidRPr="00DC6E7C">
          <w:rPr>
            <w:rStyle w:val="a3"/>
            <w:sz w:val="24"/>
            <w:szCs w:val="24"/>
          </w:rPr>
          <w:t>многофункциональных</w:t>
        </w:r>
      </w:hyperlink>
      <w:r w:rsidRPr="00DC6E7C">
        <w:rPr>
          <w:sz w:val="24"/>
          <w:szCs w:val="24"/>
        </w:rPr>
        <w:br/>
      </w:r>
      <w:hyperlink r:id="rId30" w:anchor="64U0IK" w:history="1">
        <w:r w:rsidRPr="00DC6E7C">
          <w:rPr>
            <w:rStyle w:val="a3"/>
            <w:sz w:val="24"/>
            <w:szCs w:val="24"/>
          </w:rPr>
          <w:t>центрах предоставления</w:t>
        </w:r>
      </w:hyperlink>
      <w:r w:rsidRPr="00DC6E7C">
        <w:rPr>
          <w:sz w:val="24"/>
          <w:szCs w:val="24"/>
        </w:rPr>
        <w:br/>
      </w:r>
      <w:hyperlink r:id="rId31" w:anchor="64U0IK" w:history="1">
        <w:r w:rsidRPr="00DC6E7C">
          <w:rPr>
            <w:rStyle w:val="a3"/>
            <w:sz w:val="24"/>
            <w:szCs w:val="24"/>
          </w:rPr>
          <w:t>государственных и</w:t>
        </w:r>
      </w:hyperlink>
      <w:r w:rsidRPr="00DC6E7C">
        <w:rPr>
          <w:sz w:val="24"/>
          <w:szCs w:val="24"/>
        </w:rPr>
        <w:br/>
      </w:r>
      <w:hyperlink r:id="rId32" w:anchor="64U0IK" w:history="1">
        <w:r w:rsidRPr="00DC6E7C">
          <w:rPr>
            <w:rStyle w:val="a3"/>
            <w:sz w:val="24"/>
            <w:szCs w:val="24"/>
          </w:rPr>
          <w:t>муниципальных услуг"</w:t>
        </w:r>
      </w:hyperlink>
    </w:p>
    <w:p w:rsidR="00DC6E7C" w:rsidRPr="00DC6E7C" w:rsidRDefault="00DC6E7C" w:rsidP="00DC6E7C">
      <w:pPr>
        <w:pStyle w:val="formattext"/>
        <w:spacing w:before="0" w:beforeAutospacing="0" w:after="0" w:afterAutospacing="0"/>
        <w:jc w:val="right"/>
      </w:pPr>
      <w:r w:rsidRPr="00DC6E7C">
        <w:br/>
      </w:r>
      <w:r w:rsidRPr="00DC6E7C">
        <w:br/>
        <w:t>"УТВЕРЖДЕН</w:t>
      </w:r>
      <w:r w:rsidRPr="00DC6E7C">
        <w:br/>
      </w:r>
      <w:hyperlink r:id="rId33" w:anchor="64U0IK" w:history="1">
        <w:r w:rsidRPr="00DC6E7C">
          <w:rPr>
            <w:rStyle w:val="a3"/>
          </w:rPr>
          <w:t>постановлением</w:t>
        </w:r>
      </w:hyperlink>
      <w:r w:rsidRPr="00DC6E7C">
        <w:br/>
      </w:r>
      <w:hyperlink r:id="rId34" w:anchor="64U0IK" w:history="1">
        <w:r w:rsidRPr="00DC6E7C">
          <w:rPr>
            <w:rStyle w:val="a3"/>
          </w:rPr>
          <w:t>Правительства</w:t>
        </w:r>
      </w:hyperlink>
      <w:r w:rsidRPr="00DC6E7C">
        <w:br/>
      </w:r>
      <w:hyperlink r:id="rId35" w:anchor="64U0IK" w:history="1">
        <w:r w:rsidRPr="00DC6E7C">
          <w:rPr>
            <w:rStyle w:val="a3"/>
          </w:rPr>
          <w:t>Пермского края</w:t>
        </w:r>
      </w:hyperlink>
      <w:r w:rsidRPr="00DC6E7C">
        <w:br/>
      </w:r>
      <w:hyperlink r:id="rId36" w:anchor="64U0IK" w:history="1">
        <w:r w:rsidRPr="00DC6E7C">
          <w:rPr>
            <w:rStyle w:val="a3"/>
          </w:rPr>
          <w:t>от 26.12.2014 N 1534-п</w:t>
        </w:r>
      </w:hyperlink>
    </w:p>
    <w:p w:rsidR="00DC6E7C" w:rsidRPr="00DC6E7C" w:rsidRDefault="00DC6E7C" w:rsidP="00DC6E7C">
      <w:pPr>
        <w:pStyle w:val="headertext"/>
        <w:spacing w:before="0" w:beforeAutospacing="0" w:after="0" w:afterAutospacing="0"/>
        <w:jc w:val="center"/>
      </w:pPr>
      <w:r w:rsidRPr="00DC6E7C">
        <w:br/>
      </w:r>
      <w:r w:rsidRPr="00DC6E7C">
        <w:br/>
        <w:t xml:space="preserve">СОГЛАСОВАННЫЙ ПЕРЕЧЕНЬ ГОСУДАРСТВЕННЫХ И МУНИЦИПАЛЬНЫХ УСЛУГ, ПРЕДОСТАВЛЯЕМЫХ В МНОГОФУНКЦИОНАЛЬНОМ ЦЕНТРЕ ПРЕДОСТАВЛЕНИЯ ГОСУДАРСТВЕННЫХ И МУНИЦИПАЛЬНЫХ УСЛУГ, ОРГАНИЗАЦИЯ ПРЕДОСТАВЛЕНИЯ КОТОРЫХ В ХОДЕ ЛИЧНОГО ПРИЕМА В ИСПОЛНИТЕЛЬНОМ ОРГАНЕ ГОСУДАРСТВЕННОЙ ВЛАСТИ ПЕРМСКОГО КРАЯ, ТЕРРИТОРИАЛЬНОМ ОРГАНЕ ФЕДЕРАЛЬНОГО ОРГАНА ИСПОЛНИТЕЛЬНОЙ ВЛАСТИ, ОРГАНЕ МЕСТНОГО САМОУПРАВЛЕНИЯ МУНИЦИПАЛЬНОГО ОБРАЗОВАНИЯ ПЕРМСКОГО КРАЯ НЕ ОСУЩЕСТВЛЯЕТСЯ </w:t>
      </w:r>
    </w:p>
    <w:p w:rsidR="00DC6E7C" w:rsidRPr="00DC6E7C" w:rsidRDefault="00DC6E7C" w:rsidP="00DC6E7C">
      <w:pPr>
        <w:pStyle w:val="4"/>
        <w:spacing w:before="0" w:beforeAutospacing="0" w:after="0" w:afterAutospacing="0"/>
        <w:jc w:val="center"/>
      </w:pPr>
      <w:r w:rsidRPr="00DC6E7C">
        <w:br/>
      </w:r>
      <w:r w:rsidRPr="00DC6E7C">
        <w:br/>
        <w:t xml:space="preserve">I. Министерство труда и социального развития Пермского края и подведомственные ему учреждения 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1.1. Предоставление компенсации проезда один раз в год железнодорожным транспортом (в оба конца) по территории Российской Федерации, а в местностях, не имеющих железнодорожного сообщения, - в размере 50 процентов стоимости проезда водным, воздушным или междугородным автомобильным транспортом.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1.2. Назначение ежегодной денежной выплаты лицам, награжденным нагрудным знаком "Почетный донор России" или нагрудным знаком "Почетный донор СССР".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1.3. Назначение и выплата ежемесячной денежной компенсации пенсионерам образовательных организаций, проживающим в сельской местности и поселках городского типа (рабочих поселках), на оплату жилого помещения и коммунальных услуг.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 xml:space="preserve">1.4. Назначение и выплата денежной выплаты и денежной компенсации работникам и пенсионерам государственных (муниципальных) организаций здравоохранения, культуры и искусства, кинематографии, социальной защиты, государственной ветеринарной </w:t>
      </w:r>
      <w:r w:rsidRPr="00DC6E7C">
        <w:lastRenderedPageBreak/>
        <w:t>службы, проживающим в сельской местности и поселках городского типа (рабочих поселках), на оплату жилого помещения и коммунальных услуг.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1.5. Компенсация расходов на оплату стоимости проезда к месту гибели или захоронения родителей детей защитников Отечества, погибших в годы Великой Отечественной войны.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1.6. Прием заявлений от лиц, проработавших в тылу в период Великой Отечественной войны 1941 - 1945 годов, лиц, награжденных орденами и медалями СССР за самоотверженный труд в период Великой Отечественной войны, об отказе или предоставлении социальной услуги по лекарственному обеспечению.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1.7. Прием заявлений от реабилитированных лиц и лиц, признанных пострадавшими от политических репрессий, об отказе или предоставлении социальной услуги по лекарственному обеспечению.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1.8. Назначение и выплата ежемесячной денежной выплаты отдельным категориям пенсионеров за счет средств бюджета Пермского края.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1.9. Предоставление одноразовой компенсации стоимости установки квартирного телефона реабилитированным лицам, имеющим инвалидность или являющимся пенсионерами.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1.10. Предоставление ежемесячных денежных выплат отдельным категориям населения Пермского края.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1.11. Предоставление ежемесячных денежных компенсаций на оплату жилого помещения и коммунальных услуг отдельным категориям граждан, имеющим право на предоставление мер социальной поддержки в соответствии с законодательством Пермского края.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1.12. Предоставление ежемесячных денежных компенсаций на оплату жилого помещения и коммунальных услуг отдельным категориям граждан, имеющим право на предоставление мер социальной поддержки в соответствии с федеральным законодательством.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1.13. Предоставление субсидий на оплату жилого помещения и коммунальных услуг гражданам.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1.14. Возмещение расходов, связанных с изготовлением и сооружением надгробий на могилах умерших (погибших) Героев Социалистического Труда, Героев Труда Российской Федерации, полных кавалеров ордена Трудовой Славы.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1.15. Возмещение затрат на погребение реабилитированных лиц.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1.16. Предоставление ежемесячных денежных компенсаций на оплату жилого помещения и коммунальных услуг пенсионерам, имеющим большой страховой стаж.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1.17. Предоставление единовременного пособия семьям при многоплодном рождении.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1.18. Назначение и выплата компенсации расходов на уплату взноса на капитальный ремонт общего имущества в многоквартирном доме отдельным категориям граждан.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lastRenderedPageBreak/>
        <w:t>1.19. Выплата гражданам социального пособия на погребение,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и на погребение мертворожденного ребенка.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1.20. Назначение и выплата государственного единовременного пособия гражданам при возникновении у них поствакцинальных осложнений.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1.21. Назначение и выплата ежемесячной денежной компенсации гражданам при возникновении поствакцинальных осложнений.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1.22. Осуществление социальной поддержки в форме ежегодной денежной выплаты на оздоровление лицам, удостоенным звания "Ветеран труда Пермского края".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1.23. Возмещение специализированным службам по вопросам похоронного дела стоимости гарантированного перечня услуг по погребению умерших,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и на погребение мертворожденного ребенка.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1.24. Назначение и осуществление ежемесячной денежной выплаты нуждающимся семьям в случае рождения в 2020 - 2022 годах третьего ребенка или последующих детей.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 xml:space="preserve">1.25. Признание </w:t>
      </w:r>
      <w:proofErr w:type="gramStart"/>
      <w:r w:rsidRPr="00DC6E7C">
        <w:t>семьи</w:t>
      </w:r>
      <w:proofErr w:type="gramEnd"/>
      <w:r w:rsidRPr="00DC6E7C">
        <w:t xml:space="preserve"> нуждающейся в предоставлении мер социальной поддержки.</w:t>
      </w:r>
    </w:p>
    <w:p w:rsidR="00DC6E7C" w:rsidRPr="00DC6E7C" w:rsidRDefault="00DC6E7C" w:rsidP="00DC6E7C">
      <w:pPr>
        <w:pStyle w:val="4"/>
        <w:spacing w:before="0" w:beforeAutospacing="0" w:after="0" w:afterAutospacing="0"/>
        <w:jc w:val="center"/>
      </w:pPr>
      <w:r w:rsidRPr="00DC6E7C">
        <w:br/>
      </w:r>
      <w:r w:rsidRPr="00DC6E7C">
        <w:br/>
        <w:t xml:space="preserve">II. Министерство физической культуры и спорта Пермского края 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2.1. Присвоение спортивных разрядов "кандидат в мастера спорта" и "первый спортивный разряд".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2.2. Присвоение квалификационной категории спортивных судей "спортивный судья первой категории".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2.3. 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федераций.</w:t>
      </w:r>
    </w:p>
    <w:p w:rsidR="00DC6E7C" w:rsidRPr="00DC6E7C" w:rsidRDefault="00DC6E7C" w:rsidP="00DC6E7C">
      <w:pPr>
        <w:pStyle w:val="4"/>
        <w:spacing w:before="0" w:beforeAutospacing="0" w:after="0" w:afterAutospacing="0"/>
        <w:jc w:val="center"/>
      </w:pPr>
      <w:r w:rsidRPr="00DC6E7C">
        <w:br/>
      </w:r>
      <w:r w:rsidRPr="00DC6E7C">
        <w:br/>
        <w:t xml:space="preserve">III. Управление Федеральной службы государственной регистрации, кадастра и картографии по Пермскому краю 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3.1. 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3.2. Государственная услуга по предоставлению сведений, содержащихся в Едином государственном реестре недвижимости.</w:t>
      </w:r>
    </w:p>
    <w:p w:rsidR="00DC6E7C" w:rsidRPr="00DC6E7C" w:rsidRDefault="00DC6E7C" w:rsidP="00DC6E7C">
      <w:pPr>
        <w:pStyle w:val="4"/>
        <w:spacing w:before="0" w:beforeAutospacing="0" w:after="0" w:afterAutospacing="0"/>
        <w:jc w:val="center"/>
      </w:pPr>
      <w:r w:rsidRPr="00DC6E7C">
        <w:br/>
      </w:r>
      <w:r w:rsidRPr="00DC6E7C">
        <w:br/>
        <w:t xml:space="preserve">IV. Органы местного самоуправления муниципальных образований Пермского края 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lastRenderedPageBreak/>
        <w:t>4.1. 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Пермского края.</w:t>
      </w:r>
    </w:p>
    <w:p w:rsidR="00DC6E7C" w:rsidRPr="00DC6E7C" w:rsidRDefault="00DC6E7C" w:rsidP="00DC6E7C">
      <w:pPr>
        <w:pStyle w:val="4"/>
        <w:spacing w:before="0" w:beforeAutospacing="0" w:after="0" w:afterAutospacing="0"/>
        <w:jc w:val="center"/>
      </w:pPr>
      <w:r w:rsidRPr="00DC6E7C">
        <w:br/>
      </w:r>
      <w:r w:rsidRPr="00DC6E7C">
        <w:br/>
        <w:t xml:space="preserve">V. Администрация города Перми 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5.1. Перевод жилого помещения в нежилое помещение и нежилого помещения в жилое помещение.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5.2. Признание садового дома жилым домом и жилого дома садовым домом.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5.3. Согласование проведения переустройства и (или) перепланировки помещения в многоквартирном доме.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5.4. Предоставление решения о согласовании архитектурно-градостроительного облика объекта капитального строительства.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5.5. 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5.6. Предоставление разрешения на осуществление земляных работ.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5.7. Включение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5.8. Согласование создания места (площадки) накопления твердых коммунальных отходов.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5.9. Предоставление сведений из реестра муниципального имущества города Перми.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5.10. Запись на обучение по дополнительной общеобразовательной программе.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5.11. Прием заявлений о зачислении в муниципальные образовательные организации города Перми, реализующие программы общего образования.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5.12. Постановка на учет и направление детей в муниципальные образовательные учреждения, реализующие образовательные программы дошкольного образования.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5.13. Постановка граждан на учет в качестве лиц, имеющих право на предоставление земельных участков в собственность бесплатно.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5.14. Признание граждан малоимущими в целях признания нуждающимися в получении жилых помещений муниципального жилищного фонда, предоставляемых по договорам социального найма.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5.15. Выдача разрешения на право организации розничного рынка на территории города Перми.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lastRenderedPageBreak/>
        <w:t>5.16. Выдача разрешения на установку и эксплуатацию рекламных конструкций на соответствующей территории, аннулирование такого разрешения.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5.17. Заключение договора на размещение сезонного (летнего) кафе, размещаемого (обустраиваемого) на участке территории, непосредственно примыкающей к стационарному торговому объекту (объекту общественного питания).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5.18. Присвоение квалификационных категорий спортивных судей.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5.19. Присвоение спортивных разрядов.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5.20. 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5.21. Предоставление жилого помещения по договору социального найма.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5.22. Предоставление жилых помещений в маневренном фонде.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5.23. Предоставление жилых помещений по договорам социального найма гражданам, проживающим в коммунальных квартирах и состоящим на жилищном учете или имеющим право состоять на таком учете.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5.24. Приватизация жилых помещений муниципального жилищного фонда города Перми.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5.25. 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5.26. Принятие на учет граждан в качестве нуждающихся в жилых помещениях.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5.27. Выдача документов (единого жилищного документа, копии финансово-лицевого счета, справок и иных документов).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5.28. Выдача разрешений на право вырубки зеленых насаждений.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5.29. Предоставление лесных участков, расположенных в границах города Перми,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муниципальной собственности, в аренду без проведения торгов.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5.30. Проведение муниципальной экспертизы проекта освоения лесов.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5.31. Регистрация заявления о проведении общественной экологической экспертизы.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5.32. 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Пермского края.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 xml:space="preserve">5.33. 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</w:t>
      </w:r>
      <w:r w:rsidRPr="00DC6E7C">
        <w:lastRenderedPageBreak/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5.34.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5.35.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5.36.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5.37. Присвоение адреса объекту адресации, изменение и аннулирование такого адреса.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5.38. Выдача копий архивных документов, подтверждающих право на владение землей.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5.39. Выдача разрешения на использование земельных участков и размещение объектов.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5.40. Предварительное согласование предоставления земельного участка.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5.41.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5.42.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5.43. Перераспределение земельных участков.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5.44. 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5.45. Установление сервитута (публичного сервитута) в отношении земельного участка, находящегося в государственной или муниципальной собственности.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5.46. Утверждение схемы расположения земельного участка или земельных участков на кадастровом плане территории.</w:t>
      </w:r>
    </w:p>
    <w:p w:rsidR="00DC6E7C" w:rsidRPr="00DC6E7C" w:rsidRDefault="00DC6E7C" w:rsidP="00DC6E7C">
      <w:pPr>
        <w:pStyle w:val="formattext"/>
        <w:spacing w:before="0" w:beforeAutospacing="0" w:after="0" w:afterAutospacing="0"/>
      </w:pPr>
    </w:p>
    <w:p w:rsidR="00DC6E7C" w:rsidRPr="00DC6E7C" w:rsidRDefault="00DC6E7C" w:rsidP="00DC6E7C">
      <w:pPr>
        <w:pStyle w:val="formattext"/>
        <w:spacing w:before="0" w:beforeAutospacing="0" w:after="0" w:afterAutospacing="0"/>
      </w:pPr>
      <w:r w:rsidRPr="00DC6E7C">
        <w:t>5.47. 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торгах."</w:t>
      </w:r>
    </w:p>
    <w:p w:rsidR="00EE42E5" w:rsidRPr="00DC6E7C" w:rsidRDefault="00EE42E5" w:rsidP="00DC6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42E5" w:rsidRPr="00DC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0C"/>
    <w:rsid w:val="0007650C"/>
    <w:rsid w:val="00DC6E7C"/>
    <w:rsid w:val="00E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F0B22-9184-4F72-958E-78CEB56F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E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6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6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E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6E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C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6E7C"/>
    <w:rPr>
      <w:color w:val="0000FF"/>
      <w:u w:val="single"/>
    </w:rPr>
  </w:style>
  <w:style w:type="paragraph" w:customStyle="1" w:styleId="headertext">
    <w:name w:val="headertext"/>
    <w:basedOn w:val="a"/>
    <w:rsid w:val="00DC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6E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4077087" TargetMode="External"/><Relationship Id="rId13" Type="http://schemas.openxmlformats.org/officeDocument/2006/relationships/hyperlink" Target="https://docs.cntd.ru/document/545225754" TargetMode="External"/><Relationship Id="rId18" Type="http://schemas.openxmlformats.org/officeDocument/2006/relationships/hyperlink" Target="https://docs.cntd.ru/document/574829860" TargetMode="External"/><Relationship Id="rId26" Type="http://schemas.openxmlformats.org/officeDocument/2006/relationships/hyperlink" Target="https://docs.cntd.ru/document/4239037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06680017" TargetMode="External"/><Relationship Id="rId34" Type="http://schemas.openxmlformats.org/officeDocument/2006/relationships/hyperlink" Target="https://docs.cntd.ru/document/423903734" TargetMode="External"/><Relationship Id="rId7" Type="http://schemas.openxmlformats.org/officeDocument/2006/relationships/hyperlink" Target="https://docs.cntd.ru/document/423903734" TargetMode="External"/><Relationship Id="rId12" Type="http://schemas.openxmlformats.org/officeDocument/2006/relationships/hyperlink" Target="https://docs.cntd.ru/document/444913658" TargetMode="External"/><Relationship Id="rId17" Type="http://schemas.openxmlformats.org/officeDocument/2006/relationships/hyperlink" Target="https://docs.cntd.ru/document/570801290" TargetMode="External"/><Relationship Id="rId25" Type="http://schemas.openxmlformats.org/officeDocument/2006/relationships/hyperlink" Target="https://docs.cntd.ru/document/423903734" TargetMode="External"/><Relationship Id="rId33" Type="http://schemas.openxmlformats.org/officeDocument/2006/relationships/hyperlink" Target="https://docs.cntd.ru/document/42390373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1540798" TargetMode="External"/><Relationship Id="rId20" Type="http://schemas.openxmlformats.org/officeDocument/2006/relationships/hyperlink" Target="https://docs.cntd.ru/document/406513779" TargetMode="External"/><Relationship Id="rId29" Type="http://schemas.openxmlformats.org/officeDocument/2006/relationships/hyperlink" Target="https://docs.cntd.ru/document/4239037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03297" TargetMode="External"/><Relationship Id="rId11" Type="http://schemas.openxmlformats.org/officeDocument/2006/relationships/hyperlink" Target="https://docs.cntd.ru/document/432981624" TargetMode="External"/><Relationship Id="rId24" Type="http://schemas.openxmlformats.org/officeDocument/2006/relationships/hyperlink" Target="https://docs.cntd.ru/document/423903734" TargetMode="External"/><Relationship Id="rId32" Type="http://schemas.openxmlformats.org/officeDocument/2006/relationships/hyperlink" Target="https://docs.cntd.ru/document/42390373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ocs.cntd.ru/document/902228011" TargetMode="External"/><Relationship Id="rId15" Type="http://schemas.openxmlformats.org/officeDocument/2006/relationships/hyperlink" Target="https://docs.cntd.ru/document/561514035" TargetMode="External"/><Relationship Id="rId23" Type="http://schemas.openxmlformats.org/officeDocument/2006/relationships/hyperlink" Target="https://docs.cntd.ru/document/423903734" TargetMode="External"/><Relationship Id="rId28" Type="http://schemas.openxmlformats.org/officeDocument/2006/relationships/hyperlink" Target="https://docs.cntd.ru/document/423903734" TargetMode="External"/><Relationship Id="rId36" Type="http://schemas.openxmlformats.org/officeDocument/2006/relationships/hyperlink" Target="https://docs.cntd.ru/document/423903734" TargetMode="External"/><Relationship Id="rId10" Type="http://schemas.openxmlformats.org/officeDocument/2006/relationships/hyperlink" Target="https://docs.cntd.ru/document/430662866" TargetMode="External"/><Relationship Id="rId19" Type="http://schemas.openxmlformats.org/officeDocument/2006/relationships/hyperlink" Target="https://docs.cntd.ru/document/406252176" TargetMode="External"/><Relationship Id="rId31" Type="http://schemas.openxmlformats.org/officeDocument/2006/relationships/hyperlink" Target="https://docs.cntd.ru/document/423903734" TargetMode="External"/><Relationship Id="rId4" Type="http://schemas.openxmlformats.org/officeDocument/2006/relationships/hyperlink" Target="https://docs.cntd.ru/document/423903734" TargetMode="External"/><Relationship Id="rId9" Type="http://schemas.openxmlformats.org/officeDocument/2006/relationships/hyperlink" Target="https://docs.cntd.ru/document/428519532" TargetMode="External"/><Relationship Id="rId14" Type="http://schemas.openxmlformats.org/officeDocument/2006/relationships/hyperlink" Target="https://docs.cntd.ru/document/550143653" TargetMode="External"/><Relationship Id="rId22" Type="http://schemas.openxmlformats.org/officeDocument/2006/relationships/hyperlink" Target="https://docs.cntd.ru/document/423903734" TargetMode="External"/><Relationship Id="rId27" Type="http://schemas.openxmlformats.org/officeDocument/2006/relationships/hyperlink" Target="https://docs.cntd.ru/document/423903734" TargetMode="External"/><Relationship Id="rId30" Type="http://schemas.openxmlformats.org/officeDocument/2006/relationships/hyperlink" Target="https://docs.cntd.ru/document/423903734" TargetMode="External"/><Relationship Id="rId35" Type="http://schemas.openxmlformats.org/officeDocument/2006/relationships/hyperlink" Target="https://docs.cntd.ru/document/423903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2830</Words>
  <Characters>16136</Characters>
  <Application>Microsoft Office Word</Application>
  <DocSecurity>0</DocSecurity>
  <Lines>134</Lines>
  <Paragraphs>37</Paragraphs>
  <ScaleCrop>false</ScaleCrop>
  <Company/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2024-06-07T11:16:00Z</dcterms:created>
  <dcterms:modified xsi:type="dcterms:W3CDTF">2024-06-07T11:18:00Z</dcterms:modified>
</cp:coreProperties>
</file>